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Частичный ответ на запрос КП</w:t>
      </w:r>
    </w:p>
    <w:p>
      <w:r>
        <w:t>Один статус для каждой строки. Цена предлагаемых позиций отдельно от нерассчитанных. Сначала проверьте допустимость частичной поставки.</w:t>
      </w:r>
    </w:p>
    <w:p>
      <w:r>
        <w:t>Тема: Ответ на запрос [номер] — КП по [позиции], уточнение [позиции].</w:t>
      </w:r>
    </w:p>
    <w:p>
      <w:r>
        <w:t>Добрый день. Рассмотрели запрос [номер, дата] и спецификацию [номер, редакция]. Предлагаем позиции [номера]. Позиции [номера] требуют уточнения. Позиции [номера] не предлагаем.</w:t>
      </w:r>
    </w:p>
    <w:p>
      <w:r>
        <w:t>В приложенном КП [номер, версия] рассчитаны только предлагаемые строки. Количество, единица, цена, налоговые условия, доставка этой части и срок с событием начала указаны в КП. Итог относится к [точный объем], а не ко всему первоначальному запросу.</w:t>
      </w:r>
    </w:p>
    <w:p>
      <w:r>
        <w:t>Для расчета [позиция] просим уточнить [параметр и обозначение в документе] либо направить актуальную редакцию. До ответа цена и срок по этой строке не подтверждены.</w:t>
      </w:r>
    </w:p>
    <w:p>
      <w:r>
        <w:t>Допустима ли отдельная закупка предложенной части? Если нужен единый комплект, сообщите, можно ли рассматривать такой состав. Вложения: [КП]; [статусы]. Технический контакт: [данные].</w:t>
      </w:r>
    </w:p>
    <w:p>
      <w:pPr>
        <w:pStyle w:val="Heading1"/>
      </w:pPr>
      <w:r>
        <w:t>Статусы строк исходного запроса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1984"/>
        <w:gridCol w:w="3685"/>
      </w:tblGrid>
      <w:tr>
        <w:trPr>
          <w:cantSplit/>
          <w:tblHeader/>
        </w:trPr>
        <w:tc>
          <w:tcPr>
            <w:tcW w:type="dxa" w:w="3061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№ и предмет</w:t>
            </w:r>
          </w:p>
        </w:tc>
        <w:tc>
          <w:tcPr>
            <w:tcW w:type="dxa" w:w="1984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Статус</w:t>
            </w:r>
          </w:p>
        </w:tc>
        <w:tc>
          <w:tcPr>
            <w:tcW w:type="dxa" w:w="3685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Документ или вопрос</w:t>
            </w:r>
          </w:p>
        </w:tc>
      </w:tr>
      <w:tr>
        <w:trPr>
          <w:cantSplit/>
        </w:trPr>
        <w:tc>
          <w:tcPr>
            <w:tcW w:type="dxa" w:w="306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[№; изделие; количество; ед.]</w:t>
            </w:r>
          </w:p>
        </w:tc>
        <w:tc>
          <w:tcPr>
            <w:tcW w:type="dxa" w:w="198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Предлагаем</w:t>
            </w:r>
          </w:p>
        </w:tc>
        <w:tc>
          <w:tcPr>
            <w:tcW w:type="dxa" w:w="368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[КП; редакция; состав; срок]</w:t>
            </w:r>
          </w:p>
        </w:tc>
      </w:tr>
      <w:tr>
        <w:trPr>
          <w:cantSplit/>
        </w:trPr>
        <w:tc>
          <w:tcPr>
            <w:tcW w:type="dxa" w:w="306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[№; изделие; количество; ед.]</w:t>
            </w:r>
          </w:p>
        </w:tc>
        <w:tc>
          <w:tcPr>
            <w:tcW w:type="dxa" w:w="198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Требует уточнения</w:t>
            </w:r>
          </w:p>
        </w:tc>
        <w:tc>
          <w:tcPr>
            <w:tcW w:type="dxa" w:w="368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[точный вопрос; документ]</w:t>
            </w:r>
          </w:p>
        </w:tc>
      </w:tr>
      <w:tr>
        <w:trPr>
          <w:cantSplit/>
        </w:trPr>
        <w:tc>
          <w:tcPr>
            <w:tcW w:type="dxa" w:w="306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[№; изделие; количество; ед.]</w:t>
            </w:r>
          </w:p>
        </w:tc>
        <w:tc>
          <w:tcPr>
            <w:tcW w:type="dxa" w:w="198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Не предлагаем</w:t>
            </w:r>
          </w:p>
        </w:tc>
        <w:tc>
          <w:tcPr>
            <w:tcW w:type="dxa" w:w="368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[краткая причина]</w:t>
            </w:r>
          </w:p>
        </w:tc>
      </w:tr>
    </w:tbl>
    <w:p/>
    <w:p>
      <w:r>
        <w:br w:type="page"/>
      </w:r>
    </w:p>
    <w:p>
      <w:pPr>
        <w:pStyle w:val="Heading1"/>
      </w:pPr>
      <w:r>
        <w:t>Учебное письмо с комментариями</w:t>
      </w:r>
    </w:p>
    <w:p>
      <w:r>
        <w:t>Условный запрос ЗК-18 от 01.10.2026, спецификация ред. 2. Позиция 1 — втулка В-04, 80 шт.; позиция 2 — ось О-09, 40 шт.; позиция 3 — литой корпус Л-02, 20 шт. Все изделия и документы вымышлены.</w:t>
      </w:r>
    </w:p>
    <w:p>
      <w:r>
        <w:t>«Предлагаем позицию 1 по КП-18. По позиции 2 просим определить требование к указанной поверхности либо направить новую редакцию чертежа. Позицию 3 не предлагаем: литье не входит в наш объем работ. Допустима ли отдельная закупка 80 втулок?»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8"/>
        <w:gridCol w:w="5272"/>
      </w:tblGrid>
      <w:tr>
        <w:trPr>
          <w:cantSplit/>
          <w:tblHeader/>
        </w:trPr>
        <w:tc>
          <w:tcPr>
            <w:tcW w:type="dxa" w:w="3458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Фрагмент</w:t>
            </w:r>
          </w:p>
        </w:tc>
        <w:tc>
          <w:tcPr>
            <w:tcW w:type="dxa" w:w="5272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Зачем он нужен</w:t>
            </w:r>
          </w:p>
        </w:tc>
      </w:tr>
      <w:tr>
        <w:trPr>
          <w:cantSplit/>
        </w:trPr>
        <w:tc>
          <w:tcPr>
            <w:tcW w:type="dxa" w:w="345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КП только по позиции 1</w:t>
            </w:r>
          </w:p>
        </w:tc>
        <w:tc>
          <w:tcPr>
            <w:tcW w:type="dxa" w:w="52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Не создает обещания цены по позиции 2</w:t>
            </w:r>
          </w:p>
        </w:tc>
      </w:tr>
      <w:tr>
        <w:trPr>
          <w:cantSplit/>
        </w:trPr>
        <w:tc>
          <w:tcPr>
            <w:tcW w:type="dxa" w:w="345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Вопрос по поверхности</w:t>
            </w:r>
          </w:p>
        </w:tc>
        <w:tc>
          <w:tcPr>
            <w:tcW w:type="dxa" w:w="52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Называет недостающий параметр; не придумывает его за заказчика</w:t>
            </w:r>
          </w:p>
        </w:tc>
      </w:tr>
      <w:tr>
        <w:trPr>
          <w:cantSplit/>
        </w:trPr>
        <w:tc>
          <w:tcPr>
            <w:tcW w:type="dxa" w:w="345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Отказ по позиции 3</w:t>
            </w:r>
          </w:p>
        </w:tc>
        <w:tc>
          <w:tcPr>
            <w:tcW w:type="dxa" w:w="52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Показывает, что строка не пропущена</w:t>
            </w:r>
          </w:p>
        </w:tc>
      </w:tr>
      <w:tr>
        <w:trPr>
          <w:cantSplit/>
        </w:trPr>
        <w:tc>
          <w:tcPr>
            <w:tcW w:type="dxa" w:w="345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Отдельная закупка 80 втулок</w:t>
            </w:r>
          </w:p>
        </w:tc>
        <w:tc>
          <w:tcPr>
            <w:tcW w:type="dxa" w:w="52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Разрешение на разделение поставки еще требуется</w:t>
            </w:r>
          </w:p>
        </w:tc>
      </w:tr>
    </w:tbl>
    <w:p/>
    <w:p>
      <w:r>
        <w:t>☐ Каждая исходная строка имеет статус.</w:t>
      </w:r>
    </w:p>
    <w:p>
      <w:r>
        <w:t>☐ Итог включает только рассчитанные строки.</w:t>
      </w:r>
    </w:p>
    <w:p>
      <w:r>
        <w:t>☐ Доставка и срок пересчитаны под частичный объем.</w:t>
      </w:r>
    </w:p>
    <w:p>
      <w:r>
        <w:t>☐ Контакт и вложения заполнены.</w:t>
      </w:r>
    </w:p>
    <w:p>
      <w:r>
        <w:t>Проверка выполнена на учебных данных редакцией. Для рецензии производителя: проверить точность вопроса по документу; закупщика: допустимость отдельной строки и ясность объема.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РусПром  ·  Рабочая форма  ·  01.10.2026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